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A4BF20">
      <w:pPr>
        <w:spacing w:before="320" w:after="120" w:line="288" w:lineRule="auto"/>
        <w:ind w:left="0"/>
        <w:jc w:val="left"/>
        <w:outlineLvl w:val="1"/>
        <w:rPr>
          <w:rFonts w:hint="eastAsia" w:ascii="Arial" w:hAnsi="Arial" w:eastAsia="等线" w:cs="Arial"/>
          <w:b/>
          <w:sz w:val="32"/>
          <w:lang w:val="en-US" w:eastAsia="zh-CN"/>
        </w:rPr>
      </w:pPr>
      <w:bookmarkStart w:id="0" w:name="heading_148"/>
      <w:r>
        <w:rPr>
          <w:rFonts w:hint="eastAsia" w:ascii="Arial" w:hAnsi="Arial" w:eastAsia="等线" w:cs="Arial"/>
          <w:b/>
          <w:sz w:val="32"/>
          <w:lang w:val="en-US" w:eastAsia="zh-CN"/>
        </w:rPr>
        <w:t>请打开“导航窗格”以更清晰地查看文件结构</w:t>
      </w:r>
    </w:p>
    <w:p w14:paraId="6783B490">
      <w:pPr>
        <w:bidi w:val="0"/>
      </w:pPr>
    </w:p>
    <w:p w14:paraId="4638BA30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0901UART+中断+命令处理</w:t>
      </w:r>
      <w:bookmarkEnd w:id="0"/>
    </w:p>
    <w:p w14:paraId="124E0080">
      <w:pPr>
        <w:spacing w:before="300" w:after="120" w:line="288" w:lineRule="auto"/>
        <w:ind w:left="0"/>
        <w:jc w:val="left"/>
        <w:outlineLvl w:val="2"/>
      </w:pPr>
      <w:bookmarkStart w:id="1" w:name="heading_149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"/>
    </w:p>
    <w:p w14:paraId="338D9BAE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USB连接开发板时会有一个默认串口，对应引脚为A9和A10</w:t>
      </w:r>
    </w:p>
    <w:p w14:paraId="069866B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9875"/>
            <wp:effectExtent l="0" t="0" r="0" b="9525"/>
            <wp:docPr id="133" name="Draw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Drawing 1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10C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914900"/>
            <wp:effectExtent l="0" t="0" r="0" b="0"/>
            <wp:docPr id="134" name="Draw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rawing 1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AB3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33475"/>
            <wp:effectExtent l="0" t="0" r="0" b="9525"/>
            <wp:docPr id="135" name="Draw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Drawing 1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24F3">
      <w:pPr>
        <w:spacing w:before="300" w:after="120" w:line="288" w:lineRule="auto"/>
        <w:ind w:left="0"/>
        <w:jc w:val="left"/>
        <w:outlineLvl w:val="2"/>
      </w:pPr>
      <w:bookmarkStart w:id="2" w:name="heading_150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2"/>
    </w:p>
    <w:p w14:paraId="1B400CEC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2447925" cy="1524000"/>
            <wp:effectExtent l="0" t="0" r="3175" b="0"/>
            <wp:docPr id="136" name="Draw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rawing 1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5483">
      <w:pPr>
        <w:spacing w:before="260" w:after="120" w:line="288" w:lineRule="auto"/>
        <w:ind w:left="0"/>
        <w:jc w:val="left"/>
        <w:outlineLvl w:val="3"/>
      </w:pPr>
      <w:bookmarkStart w:id="3" w:name="heading_151"/>
      <w:r>
        <w:rPr>
          <w:rFonts w:ascii="Arial" w:hAnsi="Arial" w:eastAsia="等线" w:cs="Arial"/>
          <w:b/>
          <w:sz w:val="28"/>
        </w:rPr>
        <w:t>发送数据，开启接收</w:t>
      </w:r>
      <w:bookmarkEnd w:id="3"/>
    </w:p>
    <w:p w14:paraId="26A3019B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发送</w:t>
      </w:r>
    </w:p>
    <w:p w14:paraId="3749192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1950"/>
            <wp:effectExtent l="0" t="0" r="0" b="6350"/>
            <wp:docPr id="137" name="Draw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Drawing 1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2F3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接收</w:t>
      </w:r>
    </w:p>
    <w:p w14:paraId="589C181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52425"/>
            <wp:effectExtent l="0" t="0" r="0" b="3175"/>
            <wp:docPr id="138" name="Draw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Drawing 1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442">
      <w:pPr>
        <w:spacing w:before="260" w:after="120" w:line="288" w:lineRule="auto"/>
        <w:ind w:left="0"/>
        <w:jc w:val="left"/>
        <w:outlineLvl w:val="3"/>
      </w:pPr>
      <w:bookmarkStart w:id="4" w:name="heading_152"/>
      <w:r>
        <w:rPr>
          <w:rFonts w:ascii="Arial" w:hAnsi="Arial" w:eastAsia="等线" w:cs="Arial"/>
          <w:b/>
          <w:sz w:val="28"/>
        </w:rPr>
        <w:t>HAL_UART_RxCpltCallback</w:t>
      </w:r>
      <w:bookmarkEnd w:id="4"/>
    </w:p>
    <w:p w14:paraId="78B3F7A5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uart_rx_cnt为判断是否超时的变量，此处如果超过3x10ms（即30ms）未接收到数据，则判定为数据接收完成</w:t>
      </w:r>
    </w:p>
    <w:p w14:paraId="3269810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19275"/>
            <wp:effectExtent l="0" t="0" r="0" b="9525"/>
            <wp:docPr id="139" name="Draw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Drawing 1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7804">
      <w:pPr>
        <w:spacing w:before="260" w:after="120" w:line="288" w:lineRule="auto"/>
        <w:ind w:left="0"/>
        <w:jc w:val="left"/>
        <w:outlineLvl w:val="3"/>
      </w:pPr>
      <w:bookmarkStart w:id="5" w:name="heading_153"/>
      <w:r>
        <w:rPr>
          <w:rFonts w:ascii="Arial" w:hAnsi="Arial" w:eastAsia="等线" w:cs="Arial"/>
          <w:b/>
          <w:sz w:val="28"/>
        </w:rPr>
        <w:t>10ms中断</w:t>
      </w:r>
      <w:bookmarkEnd w:id="5"/>
    </w:p>
    <w:p w14:paraId="405F1F9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972050" cy="2619375"/>
            <wp:effectExtent l="0" t="0" r="6350" b="9525"/>
            <wp:docPr id="140" name="Draw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Drawing 1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0CBB">
      <w:pPr>
        <w:spacing w:before="260" w:after="120" w:line="288" w:lineRule="auto"/>
        <w:ind w:left="0"/>
        <w:jc w:val="left"/>
        <w:outlineLvl w:val="3"/>
      </w:pPr>
      <w:bookmarkStart w:id="6" w:name="heading_154"/>
      <w:r>
        <w:rPr>
          <w:rFonts w:ascii="Arial" w:hAnsi="Arial" w:eastAsia="等线" w:cs="Arial"/>
          <w:b/>
          <w:sz w:val="28"/>
        </w:rPr>
        <w:t>命令处理</w:t>
      </w:r>
      <w:bookmarkEnd w:id="6"/>
    </w:p>
    <w:p w14:paraId="07477C9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638550"/>
            <wp:effectExtent l="0" t="0" r="0" b="6350"/>
            <wp:docPr id="141" name="Draw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Drawing 1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5EFB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733925" cy="4391025"/>
            <wp:effectExtent l="0" t="0" r="3175" b="3175"/>
            <wp:docPr id="142" name="Draw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Drawing 1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326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105150"/>
            <wp:effectExtent l="0" t="0" r="0" b="6350"/>
            <wp:docPr id="143" name="Draw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rawing 1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3BE">
      <w:pPr>
        <w:spacing w:before="300" w:after="120" w:line="288" w:lineRule="auto"/>
        <w:ind w:left="0"/>
        <w:jc w:val="left"/>
        <w:outlineLvl w:val="2"/>
      </w:pPr>
      <w:bookmarkStart w:id="7" w:name="heading_155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7"/>
    </w:p>
    <w:p w14:paraId="17D4071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stm32g4xx_hal_uart.c</w:t>
      </w:r>
    </w:p>
    <w:p w14:paraId="1E01ED07">
      <w:pPr>
        <w:spacing w:before="300" w:after="120" w:line="288" w:lineRule="auto"/>
        <w:ind w:left="0"/>
        <w:jc w:val="left"/>
        <w:outlineLvl w:val="2"/>
      </w:pPr>
      <w:bookmarkStart w:id="8" w:name="heading_156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8"/>
    </w:p>
    <w:p w14:paraId="5C913E1B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串口数据处理函数建议放在主函数循环中，防止处理数据过慢导致卡在中断中</w:t>
      </w:r>
    </w:p>
    <w:p w14:paraId="3F78692F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开发板</w:t>
      </w:r>
      <w:r>
        <w:rPr>
          <w:rFonts w:hint="eastAsia" w:ascii="Arial" w:hAnsi="Arial" w:eastAsia="等线" w:cs="Arial"/>
          <w:sz w:val="22"/>
          <w:lang w:val="en-US" w:eastAsia="zh-CN"/>
        </w:rPr>
        <w:t>使</w:t>
      </w:r>
      <w:r>
        <w:rPr>
          <w:rFonts w:ascii="Arial" w:hAnsi="Arial" w:eastAsia="等线" w:cs="Arial"/>
          <w:sz w:val="22"/>
        </w:rPr>
        <w:t>用的默认串口引脚为</w:t>
      </w:r>
      <w:r>
        <w:rPr>
          <w:rFonts w:ascii="Arial" w:hAnsi="Arial" w:eastAsia="等线" w:cs="Arial"/>
          <w:color w:val="D83931"/>
          <w:sz w:val="22"/>
        </w:rPr>
        <w:t>PA9和PA10</w:t>
      </w:r>
    </w:p>
    <w:p w14:paraId="235F89A4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发送时，</w:t>
      </w:r>
      <w:r>
        <w:rPr>
          <w:rFonts w:ascii="Arial" w:hAnsi="Arial" w:eastAsia="等线" w:cs="Arial"/>
          <w:color w:val="D83931"/>
          <w:sz w:val="22"/>
        </w:rPr>
        <w:t>时间数要大于等于字符串长度</w:t>
      </w:r>
      <w:r>
        <w:rPr>
          <w:rFonts w:ascii="Arial" w:hAnsi="Arial" w:eastAsia="等线" w:cs="Arial"/>
          <w:sz w:val="22"/>
        </w:rPr>
        <w:t>（时间的单位为</w:t>
      </w:r>
      <w:r>
        <w:rPr>
          <w:rFonts w:ascii="Arial" w:hAnsi="Arial" w:eastAsia="等线" w:cs="Arial"/>
          <w:color w:val="D83931"/>
          <w:sz w:val="22"/>
        </w:rPr>
        <w:t>tick</w:t>
      </w:r>
      <w:r>
        <w:rPr>
          <w:rFonts w:ascii="Arial" w:hAnsi="Arial" w:eastAsia="等线" w:cs="Arial"/>
          <w:sz w:val="22"/>
        </w:rPr>
        <w:t>）</w:t>
      </w:r>
    </w:p>
    <w:p w14:paraId="303C180A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中断处理函数的最后要重新调用接收函数（Receive_IT）以继续开启中断接收</w:t>
      </w:r>
    </w:p>
    <w:p w14:paraId="5D7EB9D6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接收数据时注意数组不能越界，需要做</w:t>
      </w:r>
      <w:r>
        <w:rPr>
          <w:rFonts w:ascii="Arial" w:hAnsi="Arial" w:eastAsia="等线" w:cs="Arial"/>
          <w:b/>
          <w:sz w:val="22"/>
        </w:rPr>
        <w:t>长度限幅</w:t>
      </w:r>
    </w:p>
    <w:p w14:paraId="734F071F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数据处理完成后，要对</w:t>
      </w:r>
      <w:r>
        <w:rPr>
          <w:rFonts w:ascii="Arial" w:hAnsi="Arial" w:eastAsia="等线" w:cs="Arial"/>
          <w:b/>
          <w:sz w:val="22"/>
        </w:rPr>
        <w:t>接收数组、数组下标、接收完成标志位等数据进行初始化</w:t>
      </w:r>
    </w:p>
    <w:p w14:paraId="62EFFF96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数字</w:t>
      </w:r>
      <w:r>
        <w:rPr>
          <w:rFonts w:ascii="Arial" w:hAnsi="Arial" w:eastAsia="等线" w:cs="Arial"/>
          <w:sz w:val="22"/>
        </w:rPr>
        <w:t>不能通过串口</w:t>
      </w:r>
      <w:r>
        <w:rPr>
          <w:rFonts w:ascii="Arial" w:hAnsi="Arial" w:eastAsia="等线" w:cs="Arial"/>
          <w:b/>
          <w:sz w:val="22"/>
        </w:rPr>
        <w:t>直接</w:t>
      </w:r>
      <w:r>
        <w:rPr>
          <w:rFonts w:ascii="Arial" w:hAnsi="Arial" w:eastAsia="等线" w:cs="Arial"/>
          <w:sz w:val="22"/>
        </w:rPr>
        <w:t>转为</w:t>
      </w:r>
      <w:r>
        <w:rPr>
          <w:rFonts w:ascii="Arial" w:hAnsi="Arial" w:eastAsia="等线" w:cs="Arial"/>
          <w:b/>
          <w:sz w:val="22"/>
        </w:rPr>
        <w:t>对应的字符</w:t>
      </w:r>
    </w:p>
    <w:p w14:paraId="553C252B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串口传输的\r\n为四个字节（即接收到'\', 'r', '\', 'n'，不会将\和后面的字符联合起来组成一个ASCⅡ字符），而计算机中的\r\n占两个字节</w:t>
      </w:r>
    </w:p>
    <w:p w14:paraId="2912109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FEB5F3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3119C24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EA5981A">
      <w:pPr>
        <w:spacing w:before="320" w:after="120" w:line="288" w:lineRule="auto"/>
        <w:ind w:left="0"/>
        <w:jc w:val="left"/>
        <w:outlineLvl w:val="1"/>
      </w:pPr>
      <w:bookmarkStart w:id="9" w:name="heading_157"/>
      <w:r>
        <w:rPr>
          <w:rFonts w:ascii="Arial" w:hAnsi="Arial" w:eastAsia="等线" w:cs="Arial"/>
          <w:b/>
          <w:sz w:val="32"/>
        </w:rPr>
        <w:t>0902UART+DMA+接收不定长字符串+命令处理</w:t>
      </w:r>
      <w:bookmarkEnd w:id="9"/>
    </w:p>
    <w:p w14:paraId="63044310">
      <w:pPr>
        <w:spacing w:before="300" w:after="120" w:line="288" w:lineRule="auto"/>
        <w:ind w:left="0"/>
        <w:jc w:val="left"/>
        <w:outlineLvl w:val="2"/>
      </w:pPr>
      <w:bookmarkStart w:id="10" w:name="heading_158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0"/>
    </w:p>
    <w:p w14:paraId="538571E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257675" cy="3467100"/>
            <wp:effectExtent l="0" t="0" r="9525" b="0"/>
            <wp:docPr id="144" name="Draw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Drawing 1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5FB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00650" cy="4724400"/>
            <wp:effectExtent l="0" t="0" r="6350" b="0"/>
            <wp:docPr id="145" name="Draw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rawing 1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F0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066925"/>
            <wp:effectExtent l="0" t="0" r="0" b="3175"/>
            <wp:docPr id="146" name="Draw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rawing 1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0C6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095500"/>
            <wp:effectExtent l="0" t="0" r="0" b="0"/>
            <wp:docPr id="147" name="Draw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rawing 1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0F2">
      <w:pPr>
        <w:spacing w:before="300" w:after="120" w:line="288" w:lineRule="auto"/>
        <w:ind w:left="0"/>
        <w:jc w:val="left"/>
        <w:outlineLvl w:val="2"/>
      </w:pPr>
      <w:bookmarkStart w:id="11" w:name="heading_159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11"/>
    </w:p>
    <w:p w14:paraId="5404009C">
      <w:pPr>
        <w:spacing w:before="260" w:after="120" w:line="288" w:lineRule="auto"/>
        <w:ind w:left="0"/>
        <w:jc w:val="left"/>
        <w:outlineLvl w:val="3"/>
      </w:pPr>
      <w:bookmarkStart w:id="12" w:name="heading_160"/>
      <w:r>
        <w:rPr>
          <w:rFonts w:ascii="Arial" w:hAnsi="Arial" w:eastAsia="等线" w:cs="Arial"/>
          <w:b/>
          <w:sz w:val="28"/>
        </w:rPr>
        <w:t>HAL_UARTEx_ReceiveToIdle_DMA</w:t>
      </w:r>
      <w:bookmarkEnd w:id="12"/>
    </w:p>
    <w:p w14:paraId="355DF4F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95450"/>
            <wp:effectExtent l="0" t="0" r="0" b="6350"/>
            <wp:docPr id="148" name="Drawing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Drawing 1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4033">
      <w:pPr>
        <w:spacing w:before="260" w:after="120" w:line="288" w:lineRule="auto"/>
        <w:ind w:left="0"/>
        <w:jc w:val="left"/>
        <w:outlineLvl w:val="3"/>
      </w:pPr>
      <w:bookmarkStart w:id="13" w:name="heading_161"/>
      <w:r>
        <w:rPr>
          <w:rFonts w:ascii="Arial" w:hAnsi="Arial" w:eastAsia="等线" w:cs="Arial"/>
          <w:b/>
          <w:sz w:val="28"/>
        </w:rPr>
        <w:t>__HAL_DMA_DISABLE_IT</w:t>
      </w:r>
      <w:bookmarkEnd w:id="13"/>
    </w:p>
    <w:p w14:paraId="6804EA6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095375"/>
            <wp:effectExtent l="0" t="0" r="0" b="9525"/>
            <wp:docPr id="149" name="Draw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Drawing 1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5780">
      <w:pPr>
        <w:spacing w:before="260" w:after="120" w:line="288" w:lineRule="auto"/>
        <w:ind w:left="0"/>
        <w:jc w:val="left"/>
        <w:outlineLvl w:val="3"/>
      </w:pPr>
      <w:bookmarkStart w:id="14" w:name="heading_162"/>
      <w:r>
        <w:rPr>
          <w:rFonts w:ascii="Arial" w:hAnsi="Arial" w:eastAsia="等线" w:cs="Arial"/>
          <w:b/>
          <w:sz w:val="28"/>
        </w:rPr>
        <w:t>初始化</w:t>
      </w:r>
      <w:bookmarkEnd w:id="14"/>
    </w:p>
    <w:p w14:paraId="347E15C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4325"/>
            <wp:effectExtent l="0" t="0" r="0" b="3175"/>
            <wp:docPr id="150" name="Draw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Drawing 1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A4E">
      <w:pPr>
        <w:spacing w:before="260" w:after="120" w:line="288" w:lineRule="auto"/>
        <w:ind w:left="0"/>
        <w:jc w:val="left"/>
        <w:outlineLvl w:val="3"/>
      </w:pPr>
      <w:bookmarkStart w:id="15" w:name="heading_163"/>
      <w:r>
        <w:rPr>
          <w:rFonts w:ascii="Arial" w:hAnsi="Arial" w:eastAsia="等线" w:cs="Arial"/>
          <w:b/>
          <w:sz w:val="28"/>
        </w:rPr>
        <w:t>发送</w:t>
      </w:r>
      <w:bookmarkEnd w:id="15"/>
    </w:p>
    <w:p w14:paraId="37714CA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47675"/>
            <wp:effectExtent l="0" t="0" r="0" b="9525"/>
            <wp:docPr id="151" name="Draw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Drawing 1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FCAC">
      <w:pPr>
        <w:spacing w:before="260" w:after="120" w:line="288" w:lineRule="auto"/>
        <w:ind w:left="0"/>
        <w:jc w:val="left"/>
        <w:outlineLvl w:val="3"/>
      </w:pPr>
      <w:bookmarkStart w:id="16" w:name="heading_164"/>
      <w:r>
        <w:rPr>
          <w:rFonts w:ascii="Arial" w:hAnsi="Arial" w:eastAsia="等线" w:cs="Arial"/>
          <w:b/>
          <w:sz w:val="28"/>
        </w:rPr>
        <w:t>HAL_UARTEx_RxEventCallback</w:t>
      </w:r>
      <w:bookmarkEnd w:id="16"/>
    </w:p>
    <w:p w14:paraId="4E36E1AB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每接收完一次字符串，会产生一次空闲中断</w:t>
      </w:r>
    </w:p>
    <w:p w14:paraId="251B67B8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Size为此次接收到的字符个数</w:t>
      </w:r>
    </w:p>
    <w:p w14:paraId="5109915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504950"/>
            <wp:effectExtent l="0" t="0" r="0" b="6350"/>
            <wp:docPr id="152" name="Drawing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Drawing 1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E8D2">
      <w:pPr>
        <w:spacing w:before="300" w:after="120" w:line="288" w:lineRule="auto"/>
        <w:ind w:left="0"/>
        <w:jc w:val="left"/>
        <w:outlineLvl w:val="2"/>
      </w:pPr>
      <w:bookmarkStart w:id="17" w:name="heading_165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17"/>
    </w:p>
    <w:p w14:paraId="2935016B">
      <w:pPr>
        <w:spacing w:before="120" w:after="120" w:line="288" w:lineRule="auto"/>
        <w:ind w:left="0"/>
        <w:jc w:val="left"/>
      </w:pPr>
    </w:p>
    <w:p w14:paraId="0207B4DA">
      <w:pPr>
        <w:spacing w:before="300" w:after="120" w:line="288" w:lineRule="auto"/>
        <w:ind w:left="0"/>
        <w:jc w:val="left"/>
        <w:outlineLvl w:val="2"/>
      </w:pPr>
      <w:bookmarkStart w:id="18" w:name="heading_166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18"/>
    </w:p>
    <w:p w14:paraId="663B858A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使用时需要在主循环之前开启一次串口DMA</w:t>
      </w:r>
      <w:r>
        <w:rPr>
          <w:rFonts w:ascii="Arial" w:hAnsi="Arial" w:eastAsia="等线" w:cs="Arial"/>
          <w:b/>
          <w:sz w:val="22"/>
        </w:rPr>
        <w:t>接收</w:t>
      </w:r>
    </w:p>
    <w:p w14:paraId="1A56E39C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中断处理中需要重新开启中断、取消过半中断</w:t>
      </w:r>
    </w:p>
    <w:p w14:paraId="48897F18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中断处理函数中的Size参数是本次所接收到的字符串的长度</w:t>
      </w:r>
    </w:p>
    <w:p w14:paraId="7C9C5C48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E6A3155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0C7394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4F0332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61EC90D4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B150D3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0DC3008C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BA93FF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043669B">
      <w:pPr>
        <w:spacing w:before="320" w:after="120" w:line="288" w:lineRule="auto"/>
        <w:ind w:left="0"/>
        <w:jc w:val="left"/>
        <w:outlineLvl w:val="1"/>
      </w:pPr>
      <w:bookmarkStart w:id="19" w:name="heading_167"/>
      <w:r>
        <w:rPr>
          <w:rFonts w:ascii="Arial" w:hAnsi="Arial" w:eastAsia="等线" w:cs="Arial"/>
          <w:b/>
          <w:sz w:val="32"/>
        </w:rPr>
        <w:t>10数字电阻</w:t>
      </w:r>
      <w:bookmarkEnd w:id="19"/>
    </w:p>
    <w:p w14:paraId="0FD582E8">
      <w:pPr>
        <w:spacing w:before="300" w:after="120" w:line="288" w:lineRule="auto"/>
        <w:ind w:left="0"/>
        <w:jc w:val="left"/>
        <w:outlineLvl w:val="2"/>
      </w:pPr>
      <w:bookmarkStart w:id="20" w:name="heading_168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说明</w:t>
      </w:r>
      <w:bookmarkEnd w:id="20"/>
    </w:p>
    <w:p w14:paraId="52AA29D6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不支持使用引脚的方式改变地址</w:t>
      </w:r>
    </w:p>
    <w:p w14:paraId="04B26CA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3790950" cy="714375"/>
            <wp:effectExtent l="0" t="0" r="6350" b="9525"/>
            <wp:docPr id="153" name="Draw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awing 1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FCE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276475"/>
            <wp:effectExtent l="0" t="0" r="0" b="9525"/>
            <wp:docPr id="154" name="Draw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Drawing 1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A5A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3981450" cy="3829050"/>
            <wp:effectExtent l="0" t="0" r="6350" b="6350"/>
            <wp:docPr id="155" name="Draw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awing 1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985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取典型值：787.402*10^(-3)，目标电阻值 = 典型值*写入的阻值</w:t>
      </w:r>
    </w:p>
    <w:tbl>
      <w:tblPr>
        <w:tblStyle w:val="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4631"/>
        <w:gridCol w:w="3648"/>
      </w:tblGrid>
      <w:tr w14:paraId="2F623E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463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500A61"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B="0" distL="0" distR="0">
                  <wp:extent cx="2781300" cy="1590675"/>
                  <wp:effectExtent l="0" t="0" r="0" b="9525"/>
                  <wp:docPr id="156" name="Drawing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Drawing 15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47C7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write</w:t>
            </w:r>
          </w:p>
        </w:tc>
        <w:tc>
          <w:tcPr>
            <w:tcW w:w="364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D55A40"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B="0" distL="0" distR="0">
                  <wp:extent cx="2162175" cy="1571625"/>
                  <wp:effectExtent l="0" t="0" r="9525" b="3175"/>
                  <wp:docPr id="157" name="Drawing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Drawing 15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7F0A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read</w:t>
            </w:r>
          </w:p>
        </w:tc>
      </w:tr>
    </w:tbl>
    <w:p w14:paraId="5F7F1688">
      <w:pPr>
        <w:spacing w:before="300" w:after="120" w:line="288" w:lineRule="auto"/>
        <w:ind w:left="0"/>
        <w:jc w:val="left"/>
        <w:outlineLvl w:val="2"/>
      </w:pPr>
      <w:bookmarkStart w:id="21" w:name="heading_169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配置</w:t>
      </w:r>
      <w:bookmarkEnd w:id="21"/>
    </w:p>
    <w:p w14:paraId="4BC657B3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打开ADC1的IN5，用于采集数字电阻的分压</w:t>
      </w:r>
    </w:p>
    <w:p w14:paraId="3878149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886325" cy="4010025"/>
            <wp:effectExtent l="0" t="0" r="3175" b="3175"/>
            <wp:docPr id="158" name="Draw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Drawing 1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D352">
      <w:pPr>
        <w:spacing w:before="300" w:after="120" w:line="288" w:lineRule="auto"/>
        <w:ind w:left="0"/>
        <w:jc w:val="left"/>
        <w:outlineLvl w:val="2"/>
      </w:pPr>
      <w:bookmarkStart w:id="22" w:name="heading_170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函数</w:t>
      </w:r>
      <w:bookmarkEnd w:id="22"/>
    </w:p>
    <w:p w14:paraId="3EB7118B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2969260" cy="3329940"/>
            <wp:effectExtent l="0" t="0" r="2540" b="10160"/>
            <wp:docPr id="159" name="Draw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Drawing 1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76A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819400"/>
            <wp:effectExtent l="0" t="0" r="0" b="0"/>
            <wp:docPr id="160" name="Draw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Drawing 1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9D89">
      <w:pPr>
        <w:spacing w:before="300" w:after="120" w:line="288" w:lineRule="auto"/>
        <w:ind w:left="0"/>
        <w:jc w:val="left"/>
        <w:outlineLvl w:val="2"/>
      </w:pPr>
      <w:bookmarkStart w:id="23" w:name="heading_171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相关文件</w:t>
      </w:r>
      <w:bookmarkEnd w:id="23"/>
    </w:p>
    <w:p w14:paraId="104A854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i2c_hal.h、.c</w:t>
      </w:r>
    </w:p>
    <w:p w14:paraId="718CADB9">
      <w:pPr>
        <w:spacing w:before="300" w:after="120" w:line="288" w:lineRule="auto"/>
        <w:ind w:left="0"/>
        <w:jc w:val="left"/>
        <w:outlineLvl w:val="2"/>
      </w:pPr>
      <w:bookmarkStart w:id="24" w:name="heading_172"/>
      <w:r>
        <w:rPr>
          <w:rFonts w:hint="eastAsia" w:ascii="Arial" w:hAnsi="Arial" w:eastAsia="等线" w:cs="Arial"/>
          <w:b/>
          <w:sz w:val="30"/>
          <w:lang w:val="en-US" w:eastAsia="zh-CN"/>
        </w:rPr>
        <w:t>5.</w:t>
      </w:r>
      <w:r>
        <w:rPr>
          <w:rFonts w:ascii="Arial" w:hAnsi="Arial" w:eastAsia="等线" w:cs="Arial"/>
          <w:b/>
          <w:sz w:val="30"/>
        </w:rPr>
        <w:t>注意事项</w:t>
      </w:r>
      <w:bookmarkEnd w:id="24"/>
    </w:p>
    <w:p w14:paraId="25EDF47D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注意：使用前要初始化i2c</w:t>
      </w:r>
    </w:p>
    <w:p w14:paraId="2164101A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可使用ADC测量电阻的电压值，注意旁边的电阻还有分压</w:t>
      </w:r>
    </w:p>
    <w:p w14:paraId="01B43C14">
      <w:pPr>
        <w:spacing w:before="320" w:after="120" w:line="288" w:lineRule="auto"/>
        <w:ind w:left="0"/>
        <w:jc w:val="left"/>
        <w:outlineLvl w:val="1"/>
      </w:pPr>
      <w:bookmarkStart w:id="25" w:name="heading_173"/>
      <w:r>
        <w:rPr>
          <w:rFonts w:ascii="Arial" w:hAnsi="Arial" w:eastAsia="等线" w:cs="Arial"/>
          <w:b/>
          <w:sz w:val="32"/>
        </w:rPr>
        <w:t>11DAC</w:t>
      </w:r>
      <w:bookmarkEnd w:id="25"/>
    </w:p>
    <w:p w14:paraId="26CE0A8C">
      <w:pPr>
        <w:spacing w:before="300" w:after="120" w:line="288" w:lineRule="auto"/>
        <w:ind w:left="0"/>
        <w:jc w:val="left"/>
        <w:outlineLvl w:val="2"/>
      </w:pPr>
      <w:bookmarkStart w:id="26" w:name="heading_174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26"/>
    </w:p>
    <w:p w14:paraId="53D5B85F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打开connected to external only，其余默认</w:t>
      </w:r>
    </w:p>
    <w:p w14:paraId="7EA14343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267075"/>
            <wp:effectExtent l="0" t="0" r="0" b="9525"/>
            <wp:docPr id="161" name="Draw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Drawing 1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0DBA">
      <w:pPr>
        <w:spacing w:before="300" w:after="120" w:line="288" w:lineRule="auto"/>
        <w:ind w:left="0"/>
        <w:jc w:val="left"/>
        <w:outlineLvl w:val="2"/>
      </w:pPr>
      <w:bookmarkStart w:id="27" w:name="heading_175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27"/>
    </w:p>
    <w:p w14:paraId="333D5C10">
      <w:pPr>
        <w:spacing w:before="260" w:after="120" w:line="288" w:lineRule="auto"/>
        <w:ind w:left="0"/>
        <w:jc w:val="left"/>
        <w:outlineLvl w:val="3"/>
      </w:pPr>
      <w:bookmarkStart w:id="28" w:name="heading_176"/>
      <w:r>
        <w:rPr>
          <w:rFonts w:ascii="Arial" w:hAnsi="Arial" w:eastAsia="等线" w:cs="Arial"/>
          <w:b/>
          <w:sz w:val="28"/>
        </w:rPr>
        <w:t>HAL_DAC_Start</w:t>
      </w:r>
      <w:bookmarkEnd w:id="28"/>
    </w:p>
    <w:p w14:paraId="5C50E09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704975"/>
            <wp:effectExtent l="0" t="0" r="0" b="9525"/>
            <wp:docPr id="162" name="Draw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Drawing 1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14E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6B37847D">
      <w:pPr>
        <w:spacing w:before="260" w:after="120" w:line="288" w:lineRule="auto"/>
        <w:ind w:left="0"/>
        <w:jc w:val="left"/>
        <w:outlineLvl w:val="3"/>
      </w:pPr>
      <w:bookmarkStart w:id="29" w:name="heading_177"/>
      <w:r>
        <w:rPr>
          <w:rFonts w:ascii="Arial" w:hAnsi="Arial" w:eastAsia="等线" w:cs="Arial"/>
          <w:b/>
          <w:sz w:val="28"/>
        </w:rPr>
        <w:t>HAL_DAC_SetValue</w:t>
      </w:r>
      <w:bookmarkEnd w:id="29"/>
    </w:p>
    <w:p w14:paraId="6E6C74E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57400"/>
            <wp:effectExtent l="0" t="0" r="0" b="0"/>
            <wp:docPr id="163" name="Draw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Drawing 1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CF1">
      <w:pPr>
        <w:spacing w:before="260" w:after="120" w:line="288" w:lineRule="auto"/>
        <w:ind w:left="0"/>
        <w:jc w:val="left"/>
        <w:outlineLvl w:val="3"/>
      </w:pPr>
      <w:bookmarkStart w:id="30" w:name="heading_178"/>
      <w:r>
        <w:rPr>
          <w:rFonts w:ascii="Arial" w:hAnsi="Arial" w:eastAsia="等线" w:cs="Arial"/>
          <w:b/>
          <w:sz w:val="28"/>
        </w:rPr>
        <w:t>自定义</w:t>
      </w:r>
      <w:bookmarkEnd w:id="30"/>
    </w:p>
    <w:p w14:paraId="6D8DFDE9">
      <w:pPr>
        <w:spacing w:before="240" w:after="120" w:line="288" w:lineRule="auto"/>
        <w:ind w:left="0"/>
        <w:jc w:val="left"/>
        <w:outlineLvl w:val="4"/>
      </w:pPr>
      <w:bookmarkStart w:id="31" w:name="heading_179"/>
      <w:r>
        <w:rPr>
          <w:rFonts w:ascii="Arial" w:hAnsi="Arial" w:eastAsia="等线" w:cs="Arial"/>
          <w:b/>
          <w:sz w:val="24"/>
        </w:rPr>
        <w:t>设置输出电压</w:t>
      </w:r>
      <w:bookmarkEnd w:id="31"/>
    </w:p>
    <w:p w14:paraId="3545120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323975"/>
            <wp:effectExtent l="0" t="0" r="0" b="9525"/>
            <wp:docPr id="164" name="Drawing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Drawing 1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025">
      <w:pPr>
        <w:spacing w:before="240" w:after="120" w:line="288" w:lineRule="auto"/>
        <w:ind w:left="0"/>
        <w:jc w:val="left"/>
        <w:outlineLvl w:val="4"/>
      </w:pPr>
      <w:bookmarkStart w:id="32" w:name="heading_180"/>
      <w:r>
        <w:rPr>
          <w:rFonts w:ascii="Arial" w:hAnsi="Arial" w:eastAsia="等线" w:cs="Arial"/>
          <w:b/>
          <w:sz w:val="24"/>
        </w:rPr>
        <w:t>测试（需要用电压表测量对应引脚，此处为PA4）</w:t>
      </w:r>
      <w:bookmarkEnd w:id="32"/>
    </w:p>
    <w:p w14:paraId="4C117DE5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581025"/>
            <wp:effectExtent l="0" t="0" r="0" b="3175"/>
            <wp:docPr id="165" name="Draw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Drawing 1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C81">
      <w:pPr>
        <w:spacing w:before="300" w:after="120" w:line="288" w:lineRule="auto"/>
        <w:ind w:left="0"/>
        <w:jc w:val="left"/>
        <w:outlineLvl w:val="2"/>
      </w:pPr>
      <w:bookmarkStart w:id="33" w:name="heading_181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33"/>
    </w:p>
    <w:p w14:paraId="288C290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stm32g4xx_hal_dac.c</w:t>
      </w:r>
    </w:p>
    <w:p w14:paraId="22FFE286">
      <w:pPr>
        <w:spacing w:before="300" w:after="120" w:line="288" w:lineRule="auto"/>
        <w:ind w:left="0"/>
        <w:jc w:val="left"/>
        <w:outlineLvl w:val="2"/>
      </w:pPr>
      <w:bookmarkStart w:id="34" w:name="heading_182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34"/>
    </w:p>
    <w:p w14:paraId="4448D667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配置时输出模式为</w:t>
      </w:r>
      <w:r>
        <w:rPr>
          <w:rFonts w:ascii="Arial" w:hAnsi="Arial" w:eastAsia="等线" w:cs="Arial"/>
          <w:color w:val="D83931"/>
          <w:sz w:val="22"/>
        </w:rPr>
        <w:t>Connected to external pin only</w:t>
      </w:r>
    </w:p>
    <w:p w14:paraId="5C272719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color w:val="D83931"/>
          <w:sz w:val="22"/>
        </w:rPr>
      </w:pPr>
    </w:p>
    <w:p w14:paraId="27B6A2D2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color w:val="D83931"/>
          <w:sz w:val="22"/>
        </w:rPr>
      </w:pPr>
    </w:p>
    <w:p w14:paraId="54B305FC">
      <w:pPr>
        <w:spacing w:before="320" w:after="120" w:line="288" w:lineRule="auto"/>
        <w:ind w:left="0"/>
        <w:jc w:val="left"/>
        <w:outlineLvl w:val="1"/>
      </w:pPr>
      <w:bookmarkStart w:id="35" w:name="heading_183"/>
      <w:r>
        <w:rPr>
          <w:rFonts w:ascii="Arial" w:hAnsi="Arial" w:eastAsia="等线" w:cs="Arial"/>
          <w:b/>
          <w:sz w:val="32"/>
        </w:rPr>
        <w:t>12DMA转运</w:t>
      </w:r>
      <w:r>
        <w:rPr>
          <w:rFonts w:hint="eastAsia" w:ascii="Arial" w:hAnsi="Arial" w:eastAsia="等线" w:cs="Arial"/>
          <w:b/>
          <w:sz w:val="32"/>
          <w:lang w:val="en-US" w:eastAsia="zh-CN"/>
        </w:rPr>
        <w:t>内存</w:t>
      </w:r>
      <w:r>
        <w:rPr>
          <w:rFonts w:ascii="Arial" w:hAnsi="Arial" w:eastAsia="等线" w:cs="Arial"/>
          <w:b/>
          <w:sz w:val="32"/>
        </w:rPr>
        <w:t>数据</w:t>
      </w:r>
      <w:bookmarkEnd w:id="35"/>
    </w:p>
    <w:p w14:paraId="58CDF91C">
      <w:pPr>
        <w:spacing w:before="300" w:after="120" w:line="288" w:lineRule="auto"/>
        <w:ind w:left="0"/>
        <w:jc w:val="left"/>
        <w:outlineLvl w:val="2"/>
      </w:pPr>
      <w:bookmarkStart w:id="36" w:name="heading_184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36"/>
    </w:p>
    <w:p w14:paraId="193C8A49">
      <w:pPr>
        <w:spacing w:before="260" w:after="120" w:line="288" w:lineRule="auto"/>
        <w:ind w:left="0"/>
        <w:jc w:val="left"/>
        <w:outlineLvl w:val="3"/>
      </w:pPr>
      <w:bookmarkStart w:id="37" w:name="heading_185"/>
      <w:r>
        <w:rPr>
          <w:rFonts w:ascii="Arial" w:hAnsi="Arial" w:eastAsia="等线" w:cs="Arial"/>
          <w:b/>
          <w:sz w:val="28"/>
        </w:rPr>
        <w:t>单次转运（需要手动重启）</w:t>
      </w:r>
      <w:bookmarkEnd w:id="37"/>
    </w:p>
    <w:p w14:paraId="736F1669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600575" cy="4010025"/>
            <wp:effectExtent l="0" t="0" r="9525" b="3175"/>
            <wp:docPr id="166" name="Drawing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Drawing 1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F929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在System-Core-DMA中开启MEMTOMEM即可</w:t>
      </w:r>
    </w:p>
    <w:p w14:paraId="1FFED204">
      <w:pPr>
        <w:spacing w:before="300" w:after="120" w:line="288" w:lineRule="auto"/>
        <w:ind w:left="0"/>
        <w:jc w:val="left"/>
        <w:outlineLvl w:val="2"/>
      </w:pPr>
      <w:bookmarkStart w:id="38" w:name="heading_186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38"/>
    </w:p>
    <w:p w14:paraId="266AB859">
      <w:pPr>
        <w:spacing w:before="260" w:after="120" w:line="288" w:lineRule="auto"/>
        <w:ind w:left="0"/>
        <w:jc w:val="left"/>
        <w:outlineLvl w:val="3"/>
      </w:pPr>
      <w:bookmarkStart w:id="39" w:name="heading_187"/>
      <w:r>
        <w:rPr>
          <w:rFonts w:ascii="Arial" w:hAnsi="Arial" w:eastAsia="等线" w:cs="Arial"/>
          <w:b/>
          <w:sz w:val="28"/>
        </w:rPr>
        <w:t>单次转运（需要手动重启）</w:t>
      </w:r>
      <w:bookmarkEnd w:id="39"/>
    </w:p>
    <w:p w14:paraId="5E0A5969">
      <w:pPr>
        <w:spacing w:before="240" w:after="120" w:line="288" w:lineRule="auto"/>
        <w:ind w:left="0"/>
        <w:jc w:val="left"/>
        <w:outlineLvl w:val="4"/>
      </w:pPr>
      <w:bookmarkStart w:id="40" w:name="heading_188"/>
      <w:r>
        <w:rPr>
          <w:rFonts w:ascii="Arial" w:hAnsi="Arial" w:eastAsia="等线" w:cs="Arial"/>
          <w:b/>
          <w:sz w:val="24"/>
        </w:rPr>
        <w:t>初始化以及重启转运</w:t>
      </w:r>
      <w:bookmarkEnd w:id="40"/>
    </w:p>
    <w:p w14:paraId="6C4767FA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648200" cy="1971675"/>
            <wp:effectExtent l="0" t="0" r="0" b="9525"/>
            <wp:docPr id="167" name="Drawing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Drawing 1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25F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781175"/>
            <wp:effectExtent l="0" t="0" r="0" b="9525"/>
            <wp:docPr id="168" name="Draw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Drawing 1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B7D">
      <w:pPr>
        <w:spacing w:before="240" w:after="120" w:line="288" w:lineRule="auto"/>
        <w:ind w:left="0"/>
        <w:jc w:val="left"/>
        <w:outlineLvl w:val="4"/>
      </w:pPr>
      <w:bookmarkStart w:id="41" w:name="heading_189"/>
      <w:r>
        <w:rPr>
          <w:rFonts w:ascii="Arial" w:hAnsi="Arial" w:eastAsia="等线" w:cs="Arial"/>
          <w:b/>
          <w:sz w:val="24"/>
        </w:rPr>
        <w:t>测试用例</w:t>
      </w:r>
      <w:bookmarkEnd w:id="41"/>
    </w:p>
    <w:p w14:paraId="2D6F0E6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952750"/>
            <wp:effectExtent l="0" t="0" r="0" b="6350"/>
            <wp:docPr id="169" name="Drawing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Drawing 1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B767">
      <w:pPr>
        <w:spacing w:before="240" w:after="120" w:line="288" w:lineRule="auto"/>
        <w:ind w:left="0"/>
        <w:jc w:val="left"/>
        <w:outlineLvl w:val="4"/>
      </w:pPr>
      <w:bookmarkStart w:id="42" w:name="heading_190"/>
      <w:r>
        <w:rPr>
          <w:rFonts w:ascii="Arial" w:hAnsi="Arial" w:eastAsia="等线" w:cs="Arial"/>
          <w:b/>
          <w:sz w:val="24"/>
        </w:rPr>
        <w:t>HAL_DMA_Start</w:t>
      </w:r>
      <w:bookmarkEnd w:id="42"/>
    </w:p>
    <w:p w14:paraId="1D6F2A9F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028700"/>
            <wp:effectExtent l="0" t="0" r="0" b="0"/>
            <wp:docPr id="170" name="Drawing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Drawing 1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DCC5">
      <w:pPr>
        <w:spacing w:before="240" w:after="120" w:line="288" w:lineRule="auto"/>
        <w:ind w:left="0"/>
        <w:jc w:val="left"/>
        <w:outlineLvl w:val="4"/>
      </w:pPr>
      <w:bookmarkStart w:id="43" w:name="heading_191"/>
      <w:r>
        <w:rPr>
          <w:rFonts w:ascii="Arial" w:hAnsi="Arial" w:eastAsia="等线" w:cs="Arial"/>
          <w:b/>
          <w:sz w:val="24"/>
        </w:rPr>
        <w:t>使能与失能DMA</w:t>
      </w:r>
      <w:bookmarkEnd w:id="43"/>
    </w:p>
    <w:p w14:paraId="587AC90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43050"/>
            <wp:effectExtent l="0" t="0" r="0" b="6350"/>
            <wp:docPr id="171" name="Draw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Drawing 1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FF6B">
      <w:pPr>
        <w:spacing w:before="240" w:after="120" w:line="288" w:lineRule="auto"/>
        <w:ind w:left="0"/>
        <w:jc w:val="left"/>
        <w:outlineLvl w:val="4"/>
      </w:pPr>
      <w:bookmarkStart w:id="44" w:name="heading_192"/>
      <w:r>
        <w:rPr>
          <w:rFonts w:ascii="Arial" w:hAnsi="Arial" w:eastAsia="等线" w:cs="Arial"/>
          <w:b/>
          <w:sz w:val="24"/>
        </w:rPr>
        <w:t>HAL_DMA_PollForTransfer</w:t>
      </w:r>
      <w:bookmarkEnd w:id="44"/>
    </w:p>
    <w:p w14:paraId="258E481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71575"/>
            <wp:effectExtent l="0" t="0" r="0" b="9525"/>
            <wp:docPr id="172" name="Draw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Drawing 1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21E">
      <w:pPr>
        <w:spacing w:before="300" w:after="120" w:line="288" w:lineRule="auto"/>
        <w:ind w:left="0"/>
        <w:jc w:val="left"/>
        <w:outlineLvl w:val="2"/>
      </w:pPr>
      <w:bookmarkStart w:id="45" w:name="heading_193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45"/>
    </w:p>
    <w:p w14:paraId="0C60483E">
      <w:pPr>
        <w:spacing w:before="120" w:after="120" w:line="288" w:lineRule="auto"/>
        <w:ind w:left="0"/>
        <w:jc w:val="left"/>
      </w:pPr>
    </w:p>
    <w:p w14:paraId="632B9C1B">
      <w:pPr>
        <w:spacing w:before="300" w:after="120" w:line="288" w:lineRule="auto"/>
        <w:ind w:left="0"/>
        <w:jc w:val="left"/>
        <w:outlineLvl w:val="2"/>
      </w:pPr>
      <w:bookmarkStart w:id="46" w:name="heading_194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46"/>
    </w:p>
    <w:p w14:paraId="2F4B2B04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使用前需要初始化DMA</w:t>
      </w:r>
    </w:p>
    <w:p w14:paraId="420C6A5E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单次转运模式下需要重启DMA才能继续转运数据</w:t>
      </w:r>
    </w:p>
    <w:p w14:paraId="1DE29CBD">
      <w:bookmarkStart w:id="47" w:name="_GoBack"/>
      <w:bookmarkEnd w:id="47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994F45"/>
    <w:multiLevelType w:val="singleLevel"/>
    <w:tmpl w:val="84994F4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930EE254"/>
    <w:multiLevelType w:val="singleLevel"/>
    <w:tmpl w:val="930EE2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941D12A9"/>
    <w:multiLevelType w:val="singleLevel"/>
    <w:tmpl w:val="941D12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B0082E4F"/>
    <w:multiLevelType w:val="singleLevel"/>
    <w:tmpl w:val="B0082E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B5601969"/>
    <w:multiLevelType w:val="singleLevel"/>
    <w:tmpl w:val="B56019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B5CF74F5"/>
    <w:multiLevelType w:val="singleLevel"/>
    <w:tmpl w:val="B5CF74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BC837A95"/>
    <w:multiLevelType w:val="singleLevel"/>
    <w:tmpl w:val="BC837A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CB94649F"/>
    <w:multiLevelType w:val="singleLevel"/>
    <w:tmpl w:val="CB94649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D5F12F34"/>
    <w:multiLevelType w:val="singleLevel"/>
    <w:tmpl w:val="D5F12F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E93EBC56"/>
    <w:multiLevelType w:val="singleLevel"/>
    <w:tmpl w:val="E93EBC5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F30FC083"/>
    <w:multiLevelType w:val="singleLevel"/>
    <w:tmpl w:val="F30FC08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FCC85EE2"/>
    <w:multiLevelType w:val="singleLevel"/>
    <w:tmpl w:val="FCC85EE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13660E3F"/>
    <w:multiLevelType w:val="singleLevel"/>
    <w:tmpl w:val="13660E3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1C01D09A"/>
    <w:multiLevelType w:val="singleLevel"/>
    <w:tmpl w:val="1C01D09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269945CE"/>
    <w:multiLevelType w:val="singleLevel"/>
    <w:tmpl w:val="269945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329A4FD1"/>
    <w:multiLevelType w:val="singleLevel"/>
    <w:tmpl w:val="329A4F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333E8B90"/>
    <w:multiLevelType w:val="singleLevel"/>
    <w:tmpl w:val="333E8B9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429CD0B5"/>
    <w:multiLevelType w:val="singleLevel"/>
    <w:tmpl w:val="429CD0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4EA76503"/>
    <w:multiLevelType w:val="singleLevel"/>
    <w:tmpl w:val="4EA7650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4F00C6B4"/>
    <w:multiLevelType w:val="singleLevel"/>
    <w:tmpl w:val="4F00C6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5A8377A7"/>
    <w:multiLevelType w:val="singleLevel"/>
    <w:tmpl w:val="5A8377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63B12E74"/>
    <w:multiLevelType w:val="singleLevel"/>
    <w:tmpl w:val="63B12E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64C0CB79"/>
    <w:multiLevelType w:val="singleLevel"/>
    <w:tmpl w:val="64C0CB7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659EB354"/>
    <w:multiLevelType w:val="singleLevel"/>
    <w:tmpl w:val="659EB3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6C0BE2D1"/>
    <w:multiLevelType w:val="singleLevel"/>
    <w:tmpl w:val="6C0BE2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70F95E71"/>
    <w:multiLevelType w:val="singleLevel"/>
    <w:tmpl w:val="70F95E7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744F3566"/>
    <w:multiLevelType w:val="singleLevel"/>
    <w:tmpl w:val="744F3566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14"/>
  </w:num>
  <w:num w:numId="2">
    <w:abstractNumId w:val="24"/>
  </w:num>
  <w:num w:numId="3">
    <w:abstractNumId w:val="2"/>
  </w:num>
  <w:num w:numId="4">
    <w:abstractNumId w:val="23"/>
  </w:num>
  <w:num w:numId="5">
    <w:abstractNumId w:val="7"/>
  </w:num>
  <w:num w:numId="6">
    <w:abstractNumId w:val="21"/>
  </w:num>
  <w:num w:numId="7">
    <w:abstractNumId w:val="15"/>
  </w:num>
  <w:num w:numId="8">
    <w:abstractNumId w:val="26"/>
  </w:num>
  <w:num w:numId="9">
    <w:abstractNumId w:val="25"/>
  </w:num>
  <w:num w:numId="10">
    <w:abstractNumId w:val="8"/>
  </w:num>
  <w:num w:numId="11">
    <w:abstractNumId w:val="10"/>
  </w:num>
  <w:num w:numId="12">
    <w:abstractNumId w:val="11"/>
  </w:num>
  <w:num w:numId="13">
    <w:abstractNumId w:val="1"/>
  </w:num>
  <w:num w:numId="14">
    <w:abstractNumId w:val="4"/>
  </w:num>
  <w:num w:numId="15">
    <w:abstractNumId w:val="17"/>
  </w:num>
  <w:num w:numId="16">
    <w:abstractNumId w:val="5"/>
  </w:num>
  <w:num w:numId="17">
    <w:abstractNumId w:val="22"/>
  </w:num>
  <w:num w:numId="18">
    <w:abstractNumId w:val="19"/>
  </w:num>
  <w:num w:numId="19">
    <w:abstractNumId w:val="20"/>
  </w:num>
  <w:num w:numId="20">
    <w:abstractNumId w:val="6"/>
  </w:num>
  <w:num w:numId="21">
    <w:abstractNumId w:val="16"/>
  </w:num>
  <w:num w:numId="22">
    <w:abstractNumId w:val="9"/>
  </w:num>
  <w:num w:numId="23">
    <w:abstractNumId w:val="13"/>
  </w:num>
  <w:num w:numId="24">
    <w:abstractNumId w:val="0"/>
  </w:num>
  <w:num w:numId="25">
    <w:abstractNumId w:val="3"/>
  </w:num>
  <w:num w:numId="26">
    <w:abstractNumId w:val="12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2273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2025-08-16T08:17:29Z</dcterms:created>
  <dc:creator>13434</dc:creator>
  <cp:lastModifiedBy>殇雨轩.</cp:lastModifiedBy>
  <dcterms:modified xsi:type="dcterms:W3CDTF">2025-08-16T08:24:46Z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eyJoZGlkIjoiOTFiZmQwODdmMmZjMWRhOGY1YmI4MWUyNjliN2Y5ODIiLCJ1c2VySWQiOiI5NzkwNzY0MzEifQ==</vt:lpwstr>
  </property>
  <property fmtid="{D5CDD505-2E9C-101B-9397-08002B2CF9AE}" pid="4" name="ICV">
    <vt:lpwstr>C12B10C8916949E8A99602F9BD77568B_12</vt:lpwstr>
  </property>
</Properties>
</file>